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C240963" w14:textId="54B1A3CC" w:rsidR="00FA5969" w:rsidRDefault="00822FCA" w:rsidP="00CF7FE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CF7FE7">
        <w:rPr>
          <w:rFonts w:ascii="Helvetica" w:hAnsi="Helvetica" w:cs="Helvetica"/>
          <w:sz w:val="36"/>
          <w:szCs w:val="36"/>
        </w:rPr>
        <w:t>178 – Madame Emmanuelle WEISS</w:t>
      </w:r>
      <w:r w:rsidR="002F5B88">
        <w:rPr>
          <w:rFonts w:ascii="Helvetica" w:hAnsi="Helvetica" w:cs="Helvetica"/>
          <w:sz w:val="36"/>
          <w:szCs w:val="36"/>
        </w:rPr>
        <w:t xml:space="preserve">  - dépôt 13 juin 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AB9B20" w14:textId="37303F88" w:rsidR="00AB3DFA" w:rsidRDefault="00CF7FE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CF7FE7">
        <w:rPr>
          <w:rFonts w:ascii="Helvetica" w:hAnsi="Helvetica" w:cs="Helvetica"/>
          <w:sz w:val="24"/>
          <w:szCs w:val="24"/>
        </w:rPr>
        <w:t>1 – Table bass</w:t>
      </w:r>
      <w:r>
        <w:rPr>
          <w:rFonts w:ascii="Helvetica" w:hAnsi="Helvetica" w:cs="Helvetica"/>
          <w:sz w:val="24"/>
          <w:szCs w:val="24"/>
        </w:rPr>
        <w:t>e en laque</w:t>
      </w:r>
      <w:r w:rsidRPr="00CF7FE7">
        <w:rPr>
          <w:rFonts w:ascii="Helvetica" w:hAnsi="Helvetica" w:cs="Helvetica"/>
          <w:sz w:val="24"/>
          <w:szCs w:val="24"/>
        </w:rPr>
        <w:t>. Plateau rectangulaire</w:t>
      </w:r>
      <w:r>
        <w:rPr>
          <w:rFonts w:ascii="Helvetica" w:hAnsi="Helvetica" w:cs="Helvetica"/>
          <w:sz w:val="24"/>
          <w:szCs w:val="24"/>
        </w:rPr>
        <w:t>. Décor central polychrome d’une branche fleurie et d’oiseaux sur fond or. Haut. : 42 – 105x55</w:t>
      </w:r>
    </w:p>
    <w:p w14:paraId="0142A2FA" w14:textId="77777777" w:rsidR="00CF7FE7" w:rsidRDefault="00CF7FE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AB811F2" w14:textId="0109AF00" w:rsidR="00CF7FE7" w:rsidRDefault="00CF7FE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Vase en porcelaine </w:t>
      </w:r>
      <w:r w:rsidR="00A2501D">
        <w:rPr>
          <w:rFonts w:ascii="Helvetica" w:hAnsi="Helvetica" w:cs="Helvetica"/>
          <w:sz w:val="24"/>
          <w:szCs w:val="24"/>
        </w:rPr>
        <w:t xml:space="preserve">orné de </w:t>
      </w:r>
      <w:r>
        <w:rPr>
          <w:rFonts w:ascii="Helvetica" w:hAnsi="Helvetica" w:cs="Helvetica"/>
          <w:sz w:val="24"/>
          <w:szCs w:val="24"/>
        </w:rPr>
        <w:t xml:space="preserve">deux petits motifs ouvragés en applique à l’épaulement du col ouvert </w:t>
      </w:r>
      <w:r w:rsidR="00A2501D">
        <w:rPr>
          <w:rFonts w:ascii="Helvetica" w:hAnsi="Helvetica" w:cs="Helvetica"/>
          <w:sz w:val="24"/>
          <w:szCs w:val="24"/>
        </w:rPr>
        <w:t xml:space="preserve">sous une </w:t>
      </w:r>
      <w:r>
        <w:rPr>
          <w:rFonts w:ascii="Helvetica" w:hAnsi="Helvetica" w:cs="Helvetica"/>
          <w:sz w:val="24"/>
          <w:szCs w:val="24"/>
        </w:rPr>
        <w:t xml:space="preserve">bordure festonnée. Décor d’un buisson fleuri et d’oiseaux </w:t>
      </w:r>
      <w:r w:rsidR="00A2501D">
        <w:rPr>
          <w:rFonts w:ascii="Helvetica" w:hAnsi="Helvetica" w:cs="Helvetica"/>
          <w:sz w:val="24"/>
          <w:szCs w:val="24"/>
        </w:rPr>
        <w:t>fabuleux animant un</w:t>
      </w:r>
      <w:r>
        <w:rPr>
          <w:rFonts w:ascii="Helvetica" w:hAnsi="Helvetica" w:cs="Helvetica"/>
          <w:sz w:val="24"/>
          <w:szCs w:val="24"/>
        </w:rPr>
        <w:t xml:space="preserve"> paysage montagneux dans deux grandes réserves</w:t>
      </w:r>
      <w:r w:rsidR="00A2501D">
        <w:rPr>
          <w:rFonts w:ascii="Helvetica" w:hAnsi="Helvetica" w:cs="Helvetica"/>
          <w:sz w:val="24"/>
          <w:szCs w:val="24"/>
        </w:rPr>
        <w:t xml:space="preserve"> séparées par mille fleurs sur fond noir. Japon contemporain dans le style XIX°. Haut. : 90</w:t>
      </w:r>
    </w:p>
    <w:p w14:paraId="41BB1782" w14:textId="77777777" w:rsidR="008A5788" w:rsidRDefault="008A578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6AD757" w14:textId="282B0B71" w:rsidR="008A5788" w:rsidRDefault="008A578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Pot à gingembre en porcelaine. Décor polychrome ani</w:t>
      </w:r>
      <w:r w:rsidR="003A2C5D">
        <w:rPr>
          <w:rFonts w:ascii="Helvetica" w:hAnsi="Helvetica" w:cs="Helvetica"/>
          <w:sz w:val="24"/>
          <w:szCs w:val="24"/>
        </w:rPr>
        <w:t>mé de cavaliers et couples devisant autour d’un ruisseau. Japon contemporain dans le style XIX°. Haut. : 20</w:t>
      </w:r>
    </w:p>
    <w:p w14:paraId="7DDAB63A" w14:textId="77777777" w:rsidR="003A2C5D" w:rsidRDefault="003A2C5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A8DDC16" w14:textId="0ACEB538" w:rsidR="003A2C5D" w:rsidRDefault="003A2C5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 Bassin de forme ronde en porcelaine. Décor polychrome de geishas accompagnant un attelage sur fond de paysage lacustre. Japon contemporain dans le style XIX°. Haut. : 29 – Diam. : 37</w:t>
      </w:r>
    </w:p>
    <w:p w14:paraId="370AE36C" w14:textId="77777777" w:rsidR="003A2C5D" w:rsidRDefault="003A2C5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7C37FAA" w14:textId="5B3EC1A2" w:rsidR="003A2C5D" w:rsidRDefault="003A2C5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6 – Vase « rouleau » en porcelaine. </w:t>
      </w:r>
      <w:r w:rsidR="00854986">
        <w:rPr>
          <w:rFonts w:ascii="Helvetica" w:hAnsi="Helvetica" w:cs="Helvetica"/>
          <w:sz w:val="24"/>
          <w:szCs w:val="24"/>
        </w:rPr>
        <w:t>Illustré, dans deux réserves opposées, d’un couple de paons dans un buisson de pivoines sr fond de bambous.</w:t>
      </w:r>
      <w:r w:rsidR="00854986" w:rsidRPr="00854986">
        <w:rPr>
          <w:rFonts w:ascii="Helvetica" w:hAnsi="Helvetica" w:cs="Helvetica"/>
          <w:sz w:val="24"/>
          <w:szCs w:val="24"/>
        </w:rPr>
        <w:t xml:space="preserve"> </w:t>
      </w:r>
      <w:r w:rsidR="00854986">
        <w:rPr>
          <w:rFonts w:ascii="Helvetica" w:hAnsi="Helvetica" w:cs="Helvetica"/>
          <w:sz w:val="24"/>
          <w:szCs w:val="24"/>
        </w:rPr>
        <w:t>Japon contemporain dans le style XIX°.  Haut. : 45 – Diam. : 20</w:t>
      </w:r>
    </w:p>
    <w:p w14:paraId="439A63EE" w14:textId="77777777" w:rsidR="00854986" w:rsidRDefault="008549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1974DE1" w14:textId="6808FF9E" w:rsidR="00854986" w:rsidRDefault="008549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 – Vase en porcelaine à décor polychrome des deux réserves, chacune illustrée d’un couple de faisans dorés sur un buisson fleuri. Japon contemporain dans le style XIX°. Haut. : 24.</w:t>
      </w:r>
    </w:p>
    <w:p w14:paraId="193D844B" w14:textId="77777777" w:rsidR="00854986" w:rsidRDefault="008549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C435074" w14:textId="3DB84769" w:rsidR="00854986" w:rsidRDefault="008549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 – Importante potiche en porcelaine à long col évasé décoré de frises de motifs dorés sur fond bleu foncé au-dessus de deux grandes scène</w:t>
      </w:r>
      <w:r w:rsidR="00A719CB">
        <w:rPr>
          <w:rFonts w:ascii="Helvetica" w:hAnsi="Helvetica" w:cs="Helvetica"/>
          <w:sz w:val="24"/>
          <w:szCs w:val="24"/>
        </w:rPr>
        <w:t>s réunissant au milieu de branchages fleuris,</w:t>
      </w:r>
      <w:r>
        <w:rPr>
          <w:rFonts w:ascii="Helvetica" w:hAnsi="Helvetica" w:cs="Helvetica"/>
          <w:sz w:val="24"/>
          <w:szCs w:val="24"/>
        </w:rPr>
        <w:t xml:space="preserve"> d’un côté</w:t>
      </w:r>
      <w:r w:rsidR="00A719CB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un couple de </w:t>
      </w:r>
      <w:r w:rsidR="00A719CB">
        <w:rPr>
          <w:rFonts w:ascii="Helvetica" w:hAnsi="Helvetica" w:cs="Helvetica"/>
          <w:sz w:val="24"/>
          <w:szCs w:val="24"/>
        </w:rPr>
        <w:t>faisans dorés, de l’autre un couple d’échassiers. Japon contemporain dans le style XIX°. Haut. : 130 – Diam. : 27</w:t>
      </w:r>
    </w:p>
    <w:p w14:paraId="619865D1" w14:textId="77777777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E86DCD7" w14:textId="6C270ED8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 – Vase à large panse et col ouvert en laiton décoré d’émaux polychromes cloisonnés sur fond doré. Japon contemporain dans le style XIX°. Haut. : 40</w:t>
      </w:r>
    </w:p>
    <w:p w14:paraId="49556596" w14:textId="77777777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D0C8993" w14:textId="79AE475E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 – Lampe en porcelaine. Décor « japonais. Haut. : 18</w:t>
      </w:r>
    </w:p>
    <w:p w14:paraId="2DF4D67D" w14:textId="77777777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4D53E45" w14:textId="7298F979" w:rsidR="00A719CB" w:rsidRDefault="00A719C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12 – Vase en porcelaine à large panse décorée </w:t>
      </w:r>
      <w:r w:rsidR="000D4401">
        <w:rPr>
          <w:rFonts w:ascii="Helvetica" w:hAnsi="Helvetica" w:cs="Helvetica"/>
          <w:sz w:val="24"/>
          <w:szCs w:val="24"/>
        </w:rPr>
        <w:t>d’un paysage lacustre en camaïeu foncé sur fond nuageux et de motifs incisés sous couverte céladon à la base et sur le col. Japon contemporain dans le style XIX°.</w:t>
      </w:r>
      <w:r>
        <w:rPr>
          <w:rFonts w:ascii="Helvetica" w:hAnsi="Helvetica" w:cs="Helvetica"/>
          <w:sz w:val="24"/>
          <w:szCs w:val="24"/>
        </w:rPr>
        <w:tab/>
      </w:r>
      <w:r w:rsidR="000D4401">
        <w:rPr>
          <w:rFonts w:ascii="Helvetica" w:hAnsi="Helvetica" w:cs="Helvetica"/>
          <w:sz w:val="24"/>
          <w:szCs w:val="24"/>
        </w:rPr>
        <w:t>Haut. : 60 – Col, diam. : 22</w:t>
      </w:r>
    </w:p>
    <w:p w14:paraId="71A79A74" w14:textId="77777777" w:rsidR="000D4401" w:rsidRDefault="000D440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3A45949" w14:textId="1A0D148F" w:rsidR="000D4401" w:rsidRDefault="000D4401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13 – Vase à col ouvert </w:t>
      </w:r>
      <w:r w:rsidR="00CB5039">
        <w:rPr>
          <w:rFonts w:ascii="Helvetica" w:hAnsi="Helvetica" w:cs="Helvetica"/>
          <w:sz w:val="24"/>
          <w:szCs w:val="24"/>
        </w:rPr>
        <w:t xml:space="preserve">en porcelaine </w:t>
      </w:r>
      <w:r>
        <w:rPr>
          <w:rFonts w:ascii="Helvetica" w:hAnsi="Helvetica" w:cs="Helvetica"/>
          <w:sz w:val="24"/>
          <w:szCs w:val="24"/>
        </w:rPr>
        <w:t>moulé</w:t>
      </w:r>
      <w:r w:rsidR="00CB5039">
        <w:rPr>
          <w:rFonts w:ascii="Helvetica" w:hAnsi="Helvetica" w:cs="Helvetica"/>
          <w:sz w:val="24"/>
          <w:szCs w:val="24"/>
        </w:rPr>
        <w:t>e</w:t>
      </w:r>
      <w:r>
        <w:rPr>
          <w:rFonts w:ascii="Helvetica" w:hAnsi="Helvetica" w:cs="Helvetica"/>
          <w:sz w:val="24"/>
          <w:szCs w:val="24"/>
        </w:rPr>
        <w:t xml:space="preserve"> de masques dorés supportant un anneau simulant des an</w:t>
      </w:r>
      <w:r w:rsidR="00CB5039">
        <w:rPr>
          <w:rFonts w:ascii="Helvetica" w:hAnsi="Helvetica" w:cs="Helvetica"/>
          <w:sz w:val="24"/>
          <w:szCs w:val="24"/>
        </w:rPr>
        <w:t xml:space="preserve">ses au-dessus de deux réserves ; </w:t>
      </w:r>
      <w:r>
        <w:rPr>
          <w:rFonts w:ascii="Helvetica" w:hAnsi="Helvetica" w:cs="Helvetica"/>
          <w:sz w:val="24"/>
          <w:szCs w:val="24"/>
        </w:rPr>
        <w:t>chacune illustrée de geishas réunies sur une terrasse</w:t>
      </w:r>
      <w:r w:rsidR="00CB5039">
        <w:rPr>
          <w:rFonts w:ascii="Helvetica" w:hAnsi="Helvetica" w:cs="Helvetica"/>
          <w:sz w:val="24"/>
          <w:szCs w:val="24"/>
        </w:rPr>
        <w:t> ;</w:t>
      </w:r>
      <w:r>
        <w:rPr>
          <w:rFonts w:ascii="Helvetica" w:hAnsi="Helvetica" w:cs="Helvetica"/>
          <w:sz w:val="24"/>
          <w:szCs w:val="24"/>
        </w:rPr>
        <w:t>au milieu de pins ma</w:t>
      </w:r>
      <w:r w:rsidR="00CB5039">
        <w:rPr>
          <w:rFonts w:ascii="Helvetica" w:hAnsi="Helvetica" w:cs="Helvetica"/>
          <w:sz w:val="24"/>
          <w:szCs w:val="24"/>
        </w:rPr>
        <w:t>r</w:t>
      </w:r>
      <w:r>
        <w:rPr>
          <w:rFonts w:ascii="Helvetica" w:hAnsi="Helvetica" w:cs="Helvetica"/>
          <w:sz w:val="24"/>
          <w:szCs w:val="24"/>
        </w:rPr>
        <w:t xml:space="preserve">itimes. </w:t>
      </w:r>
      <w:r w:rsidR="00CB5039">
        <w:rPr>
          <w:rFonts w:ascii="Helvetica" w:hAnsi="Helvetica" w:cs="Helvetica"/>
          <w:sz w:val="24"/>
          <w:szCs w:val="24"/>
        </w:rPr>
        <w:t>Japon contemporain dans le style XIX°. Haut. : 62</w:t>
      </w:r>
    </w:p>
    <w:p w14:paraId="0DE8523A" w14:textId="77777777" w:rsidR="00CB5039" w:rsidRDefault="00CB5039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03406E0" w14:textId="5ED2E84F" w:rsidR="000D4401" w:rsidRDefault="00CB5039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 – Grand vase en porcelaine à long col ouvert en bleu pale sur fond craquelé au-dessus d’une large bande illustrée en grisaille d’un paysage réunissant palais, bouquets d’arbres, ponts et rivières sur fond beige. Japon contemporain dans le style XIX°. Haut. : 138 – Col, diam. : 34.</w:t>
      </w:r>
    </w:p>
    <w:p w14:paraId="3DE5A5A5" w14:textId="77777777" w:rsidR="002F5B88" w:rsidRDefault="002F5B8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54C9DEE" w14:textId="4C26278D" w:rsidR="002F5B88" w:rsidRDefault="002F5B8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 – Meuble colonne formant chiffonnier ouvrant sur trois faces galbées par deux portes de part et d’autre de six tiroirs. Haut. 80</w:t>
      </w:r>
    </w:p>
    <w:p w14:paraId="2DC07A72" w14:textId="77777777" w:rsidR="002F5B88" w:rsidRDefault="002F5B8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C838A4" w14:textId="0AC0B096" w:rsidR="002F5B88" w:rsidRDefault="002F5B8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 – DINH-THO</w:t>
      </w:r>
      <w:r w:rsidR="00F61416">
        <w:rPr>
          <w:rFonts w:ascii="Helvetica" w:hAnsi="Helvetica" w:cs="Helvetica"/>
          <w:sz w:val="24"/>
          <w:szCs w:val="24"/>
        </w:rPr>
        <w:t> : « Maternité ». Lithographie justifiée : épreuve d’artiste III/ XXX, signée en bas à droite dans la marge. 73x55 (à vue).</w:t>
      </w:r>
    </w:p>
    <w:p w14:paraId="1D4315F4" w14:textId="77777777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8B95A4A" w14:textId="7FBF636B" w:rsidR="00F82DB0" w:rsidRPr="00CF7FE7" w:rsidRDefault="00F82DB0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F82DB0" w:rsidRPr="00CF7FE7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C5E73"/>
    <w:rsid w:val="000D17A9"/>
    <w:rsid w:val="000D273F"/>
    <w:rsid w:val="000D4401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1C54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5B88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80548"/>
    <w:rsid w:val="003910A4"/>
    <w:rsid w:val="003933E2"/>
    <w:rsid w:val="003A06B7"/>
    <w:rsid w:val="003A1301"/>
    <w:rsid w:val="003A1545"/>
    <w:rsid w:val="003A2C5D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A6E48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C439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4986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A5788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1B62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2501D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66067"/>
    <w:rsid w:val="00A719CB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02CE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13ED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B5039"/>
    <w:rsid w:val="00CC1F49"/>
    <w:rsid w:val="00CC2CD8"/>
    <w:rsid w:val="00CC6889"/>
    <w:rsid w:val="00CD5DAC"/>
    <w:rsid w:val="00CF0B17"/>
    <w:rsid w:val="00CF3DE0"/>
    <w:rsid w:val="00CF68B7"/>
    <w:rsid w:val="00CF787A"/>
    <w:rsid w:val="00CF7FE7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347B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EF431B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141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82DB0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F039C-7898-F243-8554-1996A706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2607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2019-06-19T19:08:00Z</dcterms:created>
  <dcterms:modified xsi:type="dcterms:W3CDTF">2019-06-19T19:14:00Z</dcterms:modified>
</cp:coreProperties>
</file>