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bookmarkStart w:id="0" w:name="_GoBack"/>
      <w:bookmarkEnd w:id="0"/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05D26B53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AB3DFA" w:rsidRPr="00FA5969">
        <w:rPr>
          <w:rFonts w:ascii="Helvetica" w:hAnsi="Helvetica" w:cs="Helvetica"/>
          <w:sz w:val="36"/>
          <w:szCs w:val="36"/>
        </w:rPr>
        <w:t xml:space="preserve">130 – Monsieur </w:t>
      </w:r>
      <w:r w:rsidR="00FA5969" w:rsidRPr="00FA5969">
        <w:rPr>
          <w:rFonts w:ascii="Helvetica" w:hAnsi="Helvetica" w:cs="Helvetica"/>
          <w:sz w:val="36"/>
          <w:szCs w:val="36"/>
        </w:rPr>
        <w:t xml:space="preserve">Pascal CRETIN – </w:t>
      </w:r>
    </w:p>
    <w:p w14:paraId="6C240963" w14:textId="5121C743" w:rsidR="00FA5969" w:rsidRPr="00FA5969" w:rsidRDefault="00FA5969" w:rsidP="00FA596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FA5969">
        <w:rPr>
          <w:rFonts w:ascii="Helvetica" w:hAnsi="Helvetica" w:cs="Helvetica"/>
          <w:sz w:val="28"/>
          <w:szCs w:val="28"/>
        </w:rPr>
        <w:t xml:space="preserve">154, chemin de </w:t>
      </w:r>
      <w:proofErr w:type="spellStart"/>
      <w:r w:rsidRPr="00FA5969">
        <w:rPr>
          <w:rFonts w:ascii="Helvetica" w:hAnsi="Helvetica" w:cs="Helvetica"/>
          <w:sz w:val="28"/>
          <w:szCs w:val="28"/>
        </w:rPr>
        <w:t>Poësy</w:t>
      </w:r>
      <w:proofErr w:type="spellEnd"/>
      <w:r w:rsidRPr="00FA5969">
        <w:rPr>
          <w:rFonts w:ascii="Helvetica" w:hAnsi="Helvetica" w:cs="Helvetica"/>
          <w:sz w:val="28"/>
          <w:szCs w:val="28"/>
        </w:rPr>
        <w:t xml:space="preserve">  -  07 70 55 57 44 </w:t>
      </w:r>
      <w:r>
        <w:rPr>
          <w:rFonts w:ascii="Helvetica" w:hAnsi="Helvetica" w:cs="Helvetica"/>
          <w:sz w:val="28"/>
          <w:szCs w:val="28"/>
        </w:rPr>
        <w:t>–</w:t>
      </w:r>
      <w:r w:rsidRPr="00FA5969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cretinp@gmail.com</w:t>
      </w:r>
    </w:p>
    <w:p w14:paraId="52A9420D" w14:textId="746BF1B1" w:rsidR="00FA5969" w:rsidRPr="00FA5969" w:rsidRDefault="00FA5969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0B87A8E" w14:textId="2332CD2A" w:rsidR="00FA5969" w:rsidRDefault="00FA5969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32"/>
          <w:szCs w:val="32"/>
        </w:rPr>
        <w:t>74330 - POISY</w:t>
      </w: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0C99A656" w14:textId="38E18EA5" w:rsidR="00761ED9" w:rsidRP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AB3DFA">
        <w:rPr>
          <w:rFonts w:ascii="Helvetica" w:hAnsi="Helvetica" w:cs="Helvetica"/>
          <w:b/>
          <w:sz w:val="24"/>
          <w:szCs w:val="24"/>
        </w:rPr>
        <w:t>CERAMIQUES</w:t>
      </w:r>
    </w:p>
    <w:p w14:paraId="4AD3A9A5" w14:textId="77777777" w:rsidR="00FA5969" w:rsidRDefault="00FA596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F11EF15" w14:textId="76067528" w:rsidR="00761ED9" w:rsidRDefault="00FA596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130.1 HAVILAND. Modèle Sylvie. Partie de service de table en porcelaine blanche au marli moulé de torsades festonné décoré de semis de branches de rosiers : </w:t>
      </w:r>
    </w:p>
    <w:p w14:paraId="09E858E0" w14:textId="77777777" w:rsidR="00FA5969" w:rsidRDefault="00FA596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1A63117" w14:textId="73239DBD" w:rsidR="00FA5969" w:rsidRDefault="00FA596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130.2 – Baromètre</w:t>
      </w:r>
    </w:p>
    <w:p w14:paraId="4FB5FD2C" w14:textId="77777777" w:rsidR="00FA5969" w:rsidRDefault="00FA596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8675A84" w14:textId="0B81098E" w:rsidR="00FA5969" w:rsidRDefault="00FA596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130.3  ST.-PETERSBOURG : 4 tasses et soucoupes – 1 sucrier couvert. Décor camaïeu bleu</w:t>
      </w:r>
    </w:p>
    <w:p w14:paraId="2EF86D2C" w14:textId="77777777" w:rsidR="00FA5969" w:rsidRDefault="00FA596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0583485" w14:textId="77FEF645" w:rsidR="00FA5969" w:rsidRDefault="00FA596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130.4 Petit plateau métal argenté. Forme rectangulaire mouvementée</w:t>
      </w:r>
    </w:p>
    <w:p w14:paraId="02E3CB68" w14:textId="77777777" w:rsidR="00FA5969" w:rsidRDefault="00FA596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B3ABCB1" w14:textId="244F7817" w:rsidR="00FA5969" w:rsidRDefault="00FA596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130.5 Service à café et à thé en porcelaine de forme cylindrique  bleu vert et dorure à deux patines. Style Empire : 17 tasses à </w:t>
      </w:r>
      <w:proofErr w:type="gramStart"/>
      <w:r>
        <w:rPr>
          <w:rFonts w:ascii="Helvetica" w:hAnsi="Helvetica" w:cs="Helvetica"/>
          <w:sz w:val="24"/>
          <w:szCs w:val="24"/>
        </w:rPr>
        <w:t>thé ,</w:t>
      </w:r>
      <w:proofErr w:type="gramEnd"/>
      <w:r>
        <w:rPr>
          <w:rFonts w:ascii="Helvetica" w:hAnsi="Helvetica" w:cs="Helvetica"/>
          <w:sz w:val="24"/>
          <w:szCs w:val="24"/>
        </w:rPr>
        <w:t xml:space="preserve"> 18 soucoupes – 17 tasses à café, 18 soucoupes – Sucrier - Pot à lait – Théière </w:t>
      </w:r>
      <w:r w:rsidR="002124B6">
        <w:rPr>
          <w:rFonts w:ascii="Helvetica" w:hAnsi="Helvetica" w:cs="Helvetica"/>
          <w:sz w:val="24"/>
          <w:szCs w:val="24"/>
        </w:rPr>
        <w:t>(</w:t>
      </w:r>
      <w:r>
        <w:rPr>
          <w:rFonts w:ascii="Helvetica" w:hAnsi="Helvetica" w:cs="Helvetica"/>
          <w:sz w:val="24"/>
          <w:szCs w:val="24"/>
        </w:rPr>
        <w:t>couvercle accidenté)</w:t>
      </w:r>
    </w:p>
    <w:p w14:paraId="17BEDDE7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053AEB4" w14:textId="572919D2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130.6 Set KUTAHYA : 2 tasses et soucoupes et boîtes</w:t>
      </w:r>
    </w:p>
    <w:p w14:paraId="75F0F98F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99B3BD0" w14:textId="24532D3A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130.7 Deux statuettes en porcelaine allemande Bavaria (1 accidentée)</w:t>
      </w:r>
    </w:p>
    <w:p w14:paraId="6217EA02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643E6C5" w14:textId="13706743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130.7 Faitout – Plat ovale – Plat rond</w:t>
      </w:r>
    </w:p>
    <w:p w14:paraId="5A363793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CFEF21E" w14:textId="3D05C1DE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130.8 CHAROLLES : Vase boule en faïence. Décor « oiseau » sur fond vert craquelé et un plat rond assorti.</w:t>
      </w:r>
    </w:p>
    <w:p w14:paraId="4F139346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0EB2888" w14:textId="35B7B466" w:rsidR="002124B6" w:rsidRPr="00AB3DFA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130.9 Porcelaine allemande. Service blanc à filet doré (service à thé et  service de table)</w:t>
      </w:r>
    </w:p>
    <w:p w14:paraId="17E6425D" w14:textId="77777777" w:rsidR="00FA5969" w:rsidRDefault="00FA596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B02214E" w14:textId="399C9BFC" w:rsidR="00AB3DFA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130.1</w:t>
      </w:r>
      <w:r w:rsidR="00AB3DFA" w:rsidRPr="00AB3DFA">
        <w:rPr>
          <w:rFonts w:ascii="Helvetica" w:hAnsi="Helvetica" w:cs="Helvetica"/>
          <w:sz w:val="24"/>
          <w:szCs w:val="24"/>
        </w:rPr>
        <w:t xml:space="preserve">0 </w:t>
      </w:r>
      <w:r w:rsidR="00AB3DFA">
        <w:rPr>
          <w:rFonts w:ascii="Helvetica" w:hAnsi="Helvetica" w:cs="Helvetica"/>
          <w:sz w:val="24"/>
          <w:szCs w:val="24"/>
        </w:rPr>
        <w:t>SAINT-CLEMENT/ Claude Monet : Coupe et cendrier. Impression, Soleil Levant.</w:t>
      </w:r>
    </w:p>
    <w:p w14:paraId="619E41D8" w14:textId="14B652D1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(Coupe : 30x30 – Cendrier : 10x10</w:t>
      </w:r>
    </w:p>
    <w:p w14:paraId="3193D5FF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1AB9B20" w14:textId="007ED4A4" w:rsidR="00AB3DFA" w:rsidRP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AB3DFA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19D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B0FDF3-66E9-5B4F-8BD7-EBE7DF05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2</cp:revision>
  <cp:lastPrinted>2019-05-11T08:08:00Z</cp:lastPrinted>
  <dcterms:created xsi:type="dcterms:W3CDTF">2019-06-30T07:16:00Z</dcterms:created>
  <dcterms:modified xsi:type="dcterms:W3CDTF">2019-06-30T07:16:00Z</dcterms:modified>
</cp:coreProperties>
</file>